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ind w:hanging="2"/>
        <w:jc w:val="center"/>
        <w:rPr>
          <w:b w:val="1"/>
        </w:rPr>
      </w:pPr>
      <w:r w:rsidDel="00000000" w:rsidR="00000000" w:rsidRPr="00000000">
        <w:rPr>
          <w:b w:val="1"/>
          <w:rtl w:val="0"/>
        </w:rPr>
        <w:t xml:space="preserve">DESIGNAÇÃO FISCAL DO CONTRATO </w:t>
      </w:r>
    </w:p>
    <w:p w:rsidR="00000000" w:rsidDel="00000000" w:rsidP="00000000" w:rsidRDefault="00000000" w:rsidRPr="00000000" w14:paraId="00000004">
      <w:pPr>
        <w:ind w:hanging="2"/>
        <w:jc w:val="center"/>
        <w:rPr>
          <w:b w:val="1"/>
        </w:rPr>
      </w:pPr>
      <w:r w:rsidDel="00000000" w:rsidR="00000000" w:rsidRPr="00000000">
        <w:rPr>
          <w:rtl w:val="0"/>
        </w:rPr>
      </w:r>
    </w:p>
    <w:p w:rsidR="00000000" w:rsidDel="00000000" w:rsidP="00000000" w:rsidRDefault="00000000" w:rsidRPr="00000000" w14:paraId="00000005">
      <w:pPr>
        <w:ind w:hanging="2"/>
        <w:jc w:val="center"/>
        <w:rPr>
          <w:b w:val="1"/>
        </w:rPr>
      </w:pPr>
      <w:r w:rsidDel="00000000" w:rsidR="00000000" w:rsidRPr="00000000">
        <w:rPr>
          <w:rtl w:val="0"/>
        </w:rPr>
      </w:r>
    </w:p>
    <w:p w:rsidR="00000000" w:rsidDel="00000000" w:rsidP="00000000" w:rsidRDefault="00000000" w:rsidRPr="00000000" w14:paraId="00000006">
      <w:pPr>
        <w:ind w:hanging="2"/>
        <w:jc w:val="center"/>
        <w:rPr>
          <w:b w:val="1"/>
        </w:rPr>
      </w:pPr>
      <w:r w:rsidDel="00000000" w:rsidR="00000000" w:rsidRPr="00000000">
        <w:rPr>
          <w:rtl w:val="0"/>
        </w:rPr>
      </w:r>
    </w:p>
    <w:p w:rsidR="00000000" w:rsidDel="00000000" w:rsidP="00000000" w:rsidRDefault="00000000" w:rsidRPr="00000000" w14:paraId="00000007">
      <w:pPr>
        <w:ind w:hanging="2"/>
        <w:jc w:val="center"/>
        <w:rPr>
          <w:b w:val="1"/>
        </w:rPr>
      </w:pPr>
      <w:r w:rsidDel="00000000" w:rsidR="00000000" w:rsidRPr="00000000">
        <w:rPr>
          <w:rtl w:val="0"/>
        </w:rPr>
      </w:r>
    </w:p>
    <w:p w:rsidR="00000000" w:rsidDel="00000000" w:rsidP="00000000" w:rsidRDefault="00000000" w:rsidRPr="00000000" w14:paraId="00000008">
      <w:pPr>
        <w:ind w:hanging="2"/>
        <w:jc w:val="center"/>
        <w:rPr/>
      </w:pPr>
      <w:r w:rsidDel="00000000" w:rsidR="00000000" w:rsidRPr="00000000">
        <w:rPr>
          <w:rtl w:val="0"/>
        </w:rPr>
      </w:r>
    </w:p>
    <w:p w:rsidR="00000000" w:rsidDel="00000000" w:rsidP="00000000" w:rsidRDefault="00000000" w:rsidRPr="00000000" w14:paraId="00000009">
      <w:pPr>
        <w:ind w:hanging="2"/>
        <w:jc w:val="both"/>
        <w:rPr/>
      </w:pPr>
      <w:r w:rsidDel="00000000" w:rsidR="00000000" w:rsidRPr="00000000">
        <w:rPr>
          <w:rtl w:val="0"/>
        </w:rPr>
        <w:t xml:space="preserve">Fica designado o servidor LUAN HENRIQUE ARANTES PEREIRA, Coordenador de Programa do CIMMVI, para acompanhar e fiscalizar os serviços objeto da presente demanda, anotando em registro próprio todas as ocorrências relacionadas com a execução e determinando o que for necessário à regularização de falhas ou defeitos observados.</w:t>
      </w:r>
    </w:p>
    <w:p w:rsidR="00000000" w:rsidDel="00000000" w:rsidP="00000000" w:rsidRDefault="00000000" w:rsidRPr="00000000" w14:paraId="0000000A">
      <w:pPr>
        <w:ind w:hanging="2"/>
        <w:jc w:val="center"/>
        <w:rPr/>
      </w:pPr>
      <w:r w:rsidDel="00000000" w:rsidR="00000000" w:rsidRPr="00000000">
        <w:rPr>
          <w:rtl w:val="0"/>
        </w:rPr>
      </w:r>
    </w:p>
    <w:p w:rsidR="00000000" w:rsidDel="00000000" w:rsidP="00000000" w:rsidRDefault="00000000" w:rsidRPr="00000000" w14:paraId="0000000B">
      <w:pPr>
        <w:ind w:hanging="2"/>
        <w:jc w:val="both"/>
        <w:rPr/>
      </w:pPr>
      <w:r w:rsidDel="00000000" w:rsidR="00000000" w:rsidRPr="00000000">
        <w:rPr>
          <w:rtl w:val="0"/>
        </w:rPr>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da Lei Federal nº 14.133, de 2021.</w:t>
      </w:r>
    </w:p>
    <w:p w:rsidR="00000000" w:rsidDel="00000000" w:rsidP="00000000" w:rsidRDefault="00000000" w:rsidRPr="00000000" w14:paraId="0000000C">
      <w:pPr>
        <w:ind w:hanging="2"/>
        <w:jc w:val="left"/>
        <w:rPr/>
      </w:pPr>
      <w:r w:rsidDel="00000000" w:rsidR="00000000" w:rsidRPr="00000000">
        <w:rPr>
          <w:rtl w:val="0"/>
        </w:rPr>
      </w:r>
    </w:p>
    <w:p w:rsidR="00000000" w:rsidDel="00000000" w:rsidP="00000000" w:rsidRDefault="00000000" w:rsidRPr="00000000" w14:paraId="0000000D">
      <w:pPr>
        <w:ind w:hanging="2"/>
        <w:jc w:val="both"/>
        <w:rPr/>
      </w:pPr>
      <w:r w:rsidDel="00000000" w:rsidR="00000000" w:rsidRPr="00000000">
        <w:rPr>
          <w:rtl w:val="0"/>
        </w:rPr>
        <w:t xml:space="preserve">A Fiscalização do contrato deverá observar estritamente os itens 7.9 - 7.19 do Termo de Referência, do Processo Licitatório n° 006/2025; Dispensa de licitação n° 002/2025.</w:t>
      </w:r>
    </w:p>
    <w:p w:rsidR="00000000" w:rsidDel="00000000" w:rsidP="00000000" w:rsidRDefault="00000000" w:rsidRPr="00000000" w14:paraId="0000000E">
      <w:pPr>
        <w:ind w:hanging="2"/>
        <w:jc w:val="both"/>
        <w:rPr/>
      </w:pPr>
      <w:r w:rsidDel="00000000" w:rsidR="00000000" w:rsidRPr="00000000">
        <w:rPr>
          <w:rtl w:val="0"/>
        </w:rPr>
      </w:r>
    </w:p>
    <w:p w:rsidR="00000000" w:rsidDel="00000000" w:rsidP="00000000" w:rsidRDefault="00000000" w:rsidRPr="00000000" w14:paraId="0000000F">
      <w:pPr>
        <w:ind w:hanging="2"/>
        <w:jc w:val="both"/>
        <w:rPr/>
      </w:pPr>
      <w:r w:rsidDel="00000000" w:rsidR="00000000" w:rsidRPr="00000000">
        <w:rPr>
          <w:rtl w:val="0"/>
        </w:rPr>
      </w:r>
    </w:p>
    <w:p w:rsidR="00000000" w:rsidDel="00000000" w:rsidP="00000000" w:rsidRDefault="00000000" w:rsidRPr="00000000" w14:paraId="00000010">
      <w:pPr>
        <w:ind w:hanging="2"/>
        <w:jc w:val="both"/>
        <w:rPr/>
      </w:pPr>
      <w:r w:rsidDel="00000000" w:rsidR="00000000" w:rsidRPr="00000000">
        <w:rPr>
          <w:rtl w:val="0"/>
        </w:rPr>
      </w:r>
    </w:p>
    <w:p w:rsidR="00000000" w:rsidDel="00000000" w:rsidP="00000000" w:rsidRDefault="00000000" w:rsidRPr="00000000" w14:paraId="00000011">
      <w:pPr>
        <w:ind w:hanging="2"/>
        <w:jc w:val="both"/>
        <w:rPr/>
      </w:pPr>
      <w:r w:rsidDel="00000000" w:rsidR="00000000" w:rsidRPr="00000000">
        <w:rPr>
          <w:rtl w:val="0"/>
        </w:rPr>
      </w:r>
    </w:p>
    <w:p w:rsidR="00000000" w:rsidDel="00000000" w:rsidP="00000000" w:rsidRDefault="00000000" w:rsidRPr="00000000" w14:paraId="00000012">
      <w:pPr>
        <w:ind w:hanging="2"/>
        <w:jc w:val="center"/>
        <w:rPr/>
      </w:pPr>
      <w:r w:rsidDel="00000000" w:rsidR="00000000" w:rsidRPr="00000000">
        <w:rPr>
          <w:rtl w:val="0"/>
        </w:rPr>
        <w:t xml:space="preserve">Divinópolis/MG, 10 de setembro de 2025.</w:t>
      </w:r>
    </w:p>
    <w:p w:rsidR="00000000" w:rsidDel="00000000" w:rsidP="00000000" w:rsidRDefault="00000000" w:rsidRPr="00000000" w14:paraId="00000013">
      <w:pPr>
        <w:ind w:hanging="2"/>
        <w:jc w:val="both"/>
        <w:rPr/>
      </w:pPr>
      <w:r w:rsidDel="00000000" w:rsidR="00000000" w:rsidRPr="00000000">
        <w:rPr>
          <w:rtl w:val="0"/>
        </w:rPr>
      </w:r>
    </w:p>
    <w:p w:rsidR="00000000" w:rsidDel="00000000" w:rsidP="00000000" w:rsidRDefault="00000000" w:rsidRPr="00000000" w14:paraId="00000014">
      <w:pPr>
        <w:ind w:hanging="2"/>
        <w:jc w:val="both"/>
        <w:rPr/>
      </w:pPr>
      <w:r w:rsidDel="00000000" w:rsidR="00000000" w:rsidRPr="00000000">
        <w:rPr>
          <w:rtl w:val="0"/>
        </w:rPr>
      </w:r>
    </w:p>
    <w:p w:rsidR="00000000" w:rsidDel="00000000" w:rsidP="00000000" w:rsidRDefault="00000000" w:rsidRPr="00000000" w14:paraId="00000015">
      <w:pPr>
        <w:ind w:hanging="2"/>
        <w:jc w:val="both"/>
        <w:rPr/>
      </w:pPr>
      <w:r w:rsidDel="00000000" w:rsidR="00000000" w:rsidRPr="00000000">
        <w:rPr>
          <w:rtl w:val="0"/>
        </w:rPr>
      </w:r>
    </w:p>
    <w:p w:rsidR="00000000" w:rsidDel="00000000" w:rsidP="00000000" w:rsidRDefault="00000000" w:rsidRPr="00000000" w14:paraId="00000016">
      <w:pPr>
        <w:ind w:hanging="2"/>
        <w:jc w:val="both"/>
        <w:rPr/>
      </w:pPr>
      <w:r w:rsidDel="00000000" w:rsidR="00000000" w:rsidRPr="00000000">
        <w:rPr>
          <w:rtl w:val="0"/>
        </w:rPr>
      </w:r>
    </w:p>
    <w:p w:rsidR="00000000" w:rsidDel="00000000" w:rsidP="00000000" w:rsidRDefault="00000000" w:rsidRPr="00000000" w14:paraId="00000017">
      <w:pPr>
        <w:ind w:hanging="2"/>
        <w:jc w:val="center"/>
        <w:rPr>
          <w:b w:val="1"/>
        </w:rPr>
      </w:pPr>
      <w:r w:rsidDel="00000000" w:rsidR="00000000" w:rsidRPr="00000000">
        <w:rPr>
          <w:b w:val="1"/>
          <w:rtl w:val="0"/>
        </w:rPr>
        <w:t xml:space="preserve">Julliano Lacerda Lino</w:t>
      </w:r>
    </w:p>
    <w:p w:rsidR="00000000" w:rsidDel="00000000" w:rsidP="00000000" w:rsidRDefault="00000000" w:rsidRPr="00000000" w14:paraId="00000018">
      <w:pPr>
        <w:ind w:hanging="2"/>
        <w:jc w:val="center"/>
        <w:rPr>
          <w:b w:val="1"/>
        </w:rPr>
      </w:pPr>
      <w:r w:rsidDel="00000000" w:rsidR="00000000" w:rsidRPr="00000000">
        <w:rPr>
          <w:b w:val="1"/>
          <w:rtl w:val="0"/>
        </w:rPr>
        <w:t xml:space="preserve">Presidente do Consórcio Intermunicipal Multifinalitário </w:t>
      </w:r>
    </w:p>
    <w:p w:rsidR="00000000" w:rsidDel="00000000" w:rsidP="00000000" w:rsidRDefault="00000000" w:rsidRPr="00000000" w14:paraId="00000019">
      <w:pPr>
        <w:ind w:hanging="2"/>
        <w:jc w:val="center"/>
        <w:rPr>
          <w:b w:val="1"/>
        </w:rPr>
      </w:pPr>
      <w:r w:rsidDel="00000000" w:rsidR="00000000" w:rsidRPr="00000000">
        <w:rPr>
          <w:b w:val="1"/>
          <w:rtl w:val="0"/>
        </w:rPr>
        <w:t xml:space="preserve">dos Municípios do Vale do Itapecerica - CIMMVI</w:t>
      </w:r>
    </w:p>
    <w:sectPr>
      <w:headerReference r:id="rId7" w:type="default"/>
      <w:headerReference r:id="rId8" w:type="first"/>
      <w:headerReference r:id="rId9" w:type="even"/>
      <w:footerReference r:id="rId10" w:type="default"/>
      <w:footerReference r:id="rId11" w:type="first"/>
      <w:footerReference r:id="rId12" w:type="even"/>
      <w:pgSz w:h="16840" w:w="11900" w:orient="portrait"/>
      <w:pgMar w:bottom="1134" w:top="2098" w:left="1701" w:right="1134" w:header="567" w:footer="567"/>
      <w:pgNumType w:start="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0"/>
        <w:szCs w:val="20"/>
      </w:rPr>
    </w:pPr>
    <w:r w:rsidDel="00000000" w:rsidR="00000000" w:rsidRPr="00000000">
      <w:rPr>
        <w:sz w:val="20"/>
        <w:szCs w:val="20"/>
      </w:rPr>
      <w:pict>
        <v:shape id="WordPictureWatermark3" style="position:absolute;width:595.0pt;height:849.0pt;rotation:0;z-index:-503316481;mso-position-horizontal-relative:left-margin-area;mso-position-horizontal:absolute;margin-left:-13.3pt;mso-position-vertical-relative:top-margin-area;mso-position-vertical:absolute;margin-top:-17.3pt;" alt="" type="#_x0000_t75">
          <v:imagedata cropbottom="0f" cropleft="0f" cropright="0f" croptop="0f" r:id="rId1" o:title="image1.png"/>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0"/>
        <w:szCs w:val="20"/>
      </w:rPr>
    </w:pPr>
    <w:r w:rsidDel="00000000" w:rsidR="00000000" w:rsidRPr="00000000">
      <w:rPr>
        <w:rFonts w:ascii="Arial" w:cs="Arial" w:eastAsia="Arial" w:hAnsi="Arial"/>
        <w:color w:val="000000"/>
        <w:sz w:val="20"/>
        <w:szCs w:val="20"/>
      </w:rPr>
      <w:drawing>
        <wp:anchor allowOverlap="1" behindDoc="1" distB="0" distT="0" distL="0" distR="0" hidden="0" layoutInCell="1" locked="0" relativeHeight="0" simplePos="0">
          <wp:simplePos x="0" y="0"/>
          <wp:positionH relativeFrom="leftMargin">
            <wp:align>center</wp:align>
          </wp:positionH>
          <wp:positionV relativeFrom="topMargin">
            <wp:align>center</wp:align>
          </wp:positionV>
          <wp:extent cx="5740400" cy="8115300"/>
          <wp:effectExtent b="0" l="0" r="0" t="0"/>
          <wp:wrapNone/>
          <wp:docPr descr="image2" id="9" name="image1.png"/>
          <a:graphic>
            <a:graphicData uri="http://schemas.openxmlformats.org/drawingml/2006/picture">
              <pic:pic>
                <pic:nvPicPr>
                  <pic:cNvPr descr="image2" id="0" name="image1.png"/>
                  <pic:cNvPicPr preferRelativeResize="0"/>
                </pic:nvPicPr>
                <pic:blipFill>
                  <a:blip r:embed="rId1"/>
                  <a:srcRect b="0" l="0" r="0" t="0"/>
                  <a:stretch>
                    <a:fillRect/>
                  </a:stretch>
                </pic:blipFill>
                <pic:spPr>
                  <a:xfrm>
                    <a:off x="0" y="0"/>
                    <a:ext cx="5740400" cy="8115300"/>
                  </a:xfrm>
                  <a:prstGeom prst="rect"/>
                  <a:ln/>
                </pic:spPr>
              </pic:pic>
            </a:graphicData>
          </a:graphic>
        </wp:anchor>
      </w:drawing>
    </w:r>
    <w:r w:rsidDel="00000000" w:rsidR="00000000" w:rsidRPr="00000000">
      <w:rPr>
        <w:rFonts w:ascii="Arial" w:cs="Arial" w:eastAsia="Arial" w:hAnsi="Arial"/>
        <w:color w:val="000000"/>
        <w:sz w:val="20"/>
        <w:szCs w:val="20"/>
      </w:rPr>
      <w:drawing>
        <wp:anchor allowOverlap="1" behindDoc="1" distB="0" distT="0" distL="0" distR="0" hidden="0" layoutInCell="1" locked="0" relativeHeight="0" simplePos="0">
          <wp:simplePos x="0" y="0"/>
          <wp:positionH relativeFrom="leftMargin">
            <wp:align>center</wp:align>
          </wp:positionH>
          <wp:positionV relativeFrom="topMargin">
            <wp:align>center</wp:align>
          </wp:positionV>
          <wp:extent cx="5740400" cy="8115300"/>
          <wp:effectExtent b="0" l="0" r="0" t="0"/>
          <wp:wrapNone/>
          <wp:docPr descr="image1" id="10" name="image2.png"/>
          <a:graphic>
            <a:graphicData uri="http://schemas.openxmlformats.org/drawingml/2006/picture">
              <pic:pic>
                <pic:nvPicPr>
                  <pic:cNvPr descr="image1" id="0" name="image2.png"/>
                  <pic:cNvPicPr preferRelativeResize="0"/>
                </pic:nvPicPr>
                <pic:blipFill>
                  <a:blip r:embed="rId2"/>
                  <a:srcRect b="0" l="0" r="0" t="0"/>
                  <a:stretch>
                    <a:fillRect/>
                  </a:stretch>
                </pic:blipFill>
                <pic:spPr>
                  <a:xfrm>
                    <a:off x="0" y="0"/>
                    <a:ext cx="5740400" cy="8115300"/>
                  </a:xfrm>
                  <a:prstGeom prst="rect"/>
                  <a:ln/>
                </pic:spPr>
              </pic:pic>
            </a:graphicData>
          </a:graphic>
        </wp:anchor>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0"/>
        <w:szCs w:val="20"/>
      </w:rPr>
    </w:pPr>
    <w:r w:rsidDel="00000000" w:rsidR="00000000" w:rsidRPr="00000000">
      <w:rPr>
        <w:rFonts w:ascii="Arial" w:cs="Arial" w:eastAsia="Arial" w:hAnsi="Arial"/>
        <w:color w:val="000000"/>
        <w:sz w:val="20"/>
        <w:szCs w:val="20"/>
      </w:rPr>
      <w:pict>
        <v:shape id="WordPictureWatermark1" style="position:absolute;width:452.0pt;height:639.0pt;rotation:0;z-index:-503316481;mso-position-horizontal-relative:left-margin-area;mso-position-horizontal:center;mso-position-vertical-relative:top-margin-area;mso-position-vertical:center;" alt="" type="#_x0000_t75">
          <v:imagedata cropbottom="0f" cropleft="0f" cropright="0f" croptop="0f" r:id="rId1" o:title="image1.png"/>
        </v:shape>
      </w:pict>
    </w:r>
    <w:r w:rsidDel="00000000" w:rsidR="00000000" w:rsidRPr="00000000">
      <w:rPr>
        <w:rFonts w:ascii="Arial" w:cs="Arial" w:eastAsia="Arial" w:hAnsi="Arial"/>
        <w:color w:val="000000"/>
        <w:sz w:val="20"/>
        <w:szCs w:val="20"/>
      </w:rPr>
      <w:pict>
        <v:shape id="WordPictureWatermark2" style="position:absolute;width:452.0pt;height:639.0pt;rotation:0;z-index:-503316481;mso-position-horizontal-relative:left-margin-area;mso-position-horizontal:center;mso-position-vertical-relative:top-margin-area;mso-position-vertical:center;" alt="" type="#_x0000_t75">
          <v:imagedata cropbottom="0f" cropleft="0f" cropright="0f" croptop="0f" r:id="rId2" o:title="image2.pn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PT"/>
      </w:rPr>
    </w:rPrDefault>
    <w:pPrDefault>
      <w:pPr>
        <w:widowControl w:val="0"/>
        <w:ind w:hanging="1"/>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pPr>
    <w:rPr>
      <w:rFonts w:ascii="Calibri" w:cs="Calibri" w:eastAsia="Calibri" w:hAnsi="Calibri"/>
      <w:b w:val="1"/>
      <w:sz w:val="32"/>
      <w:szCs w:val="32"/>
    </w:rPr>
  </w:style>
  <w:style w:type="paragraph" w:styleId="Heading2">
    <w:name w:val="heading 2"/>
    <w:basedOn w:val="Normal"/>
    <w:next w:val="Normal"/>
    <w:pPr>
      <w:keepNext w:val="1"/>
      <w:spacing w:after="60" w:before="240" w:lineRule="auto"/>
      <w:jc w:val="both"/>
    </w:pPr>
    <w:rPr>
      <w:rFonts w:ascii="Calibri" w:cs="Calibri" w:eastAsia="Calibri" w:hAnsi="Calibri"/>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before="91" w:lineRule="auto"/>
      <w:ind w:left="1694" w:right="1695"/>
      <w:jc w:val="center"/>
    </w:pPr>
    <w:rPr>
      <w:rFonts w:ascii="Arial" w:cs="Arial" w:eastAsia="Arial" w:hAnsi="Arial"/>
      <w:b w:val="1"/>
      <w:sz w:val="28"/>
      <w:szCs w:val="28"/>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next w:val="TableNormal0"/>
    <w:qFormat w:val="1"/>
    <w:pPr>
      <w:suppressAutoHyphens w:val="1"/>
      <w:autoSpaceDE w:val="0"/>
      <w:autoSpaceDN w:val="0"/>
      <w:spacing w:line="1" w:lineRule="atLeast"/>
      <w:ind w:left="-1" w:leftChars="-1" w:hanging="1" w:hangingChars="1"/>
      <w:textDirection w:val="btLr"/>
      <w:textAlignment w:val="top"/>
      <w:outlineLvl w:val="0"/>
    </w:pPr>
    <w:rPr>
      <w:position w:val="-1"/>
      <w:lang w:eastAsia="en-US" w:val="en-US"/>
    </w:rPr>
    <w:tblPr>
      <w:tblInd w:w="0.0" w:type="dxa"/>
      <w:tblCellMar>
        <w:top w:w="0.0" w:type="dxa"/>
        <w:left w:w="0.0" w:type="dxa"/>
        <w:bottom w:w="0.0" w:type="dxa"/>
        <w:right w:w="0.0" w:type="dxa"/>
      </w:tblCellMar>
    </w:tblPr>
  </w:style>
  <w:style w:type="paragraph" w:styleId="Corpodetexto">
    <w:name w:val="Body Text"/>
    <w:basedOn w:val="Normal"/>
    <w:pPr>
      <w:ind w:left="115"/>
    </w:pPr>
    <w:rPr>
      <w:sz w:val="18"/>
      <w:szCs w:val="18"/>
    </w:rPr>
  </w:style>
  <w:style w:type="paragraph" w:styleId="Ttulo11" w:customStyle="1">
    <w:name w:val="Título 11"/>
    <w:basedOn w:val="Normal"/>
    <w:pPr>
      <w:ind w:left="945" w:right="1695"/>
      <w:jc w:val="center"/>
      <w:outlineLvl w:val="1"/>
    </w:pPr>
    <w:rPr>
      <w:rFonts w:ascii="Arial" w:cs="Arial" w:eastAsia="Arial" w:hAnsi="Arial"/>
      <w:b w:val="1"/>
      <w:bCs w:val="1"/>
    </w:rPr>
  </w:style>
  <w:style w:type="paragraph" w:styleId="Ttulo21" w:customStyle="1">
    <w:name w:val="Título 21"/>
    <w:basedOn w:val="Normal"/>
    <w:pPr>
      <w:spacing w:line="206" w:lineRule="atLeast"/>
      <w:ind w:left="1694" w:right="1695"/>
      <w:jc w:val="center"/>
      <w:outlineLvl w:val="2"/>
    </w:pPr>
    <w:rPr>
      <w:rFonts w:ascii="Arial" w:cs="Arial" w:eastAsia="Arial" w:hAnsi="Arial"/>
      <w:b w:val="1"/>
      <w:bCs w:val="1"/>
      <w:sz w:val="18"/>
      <w:szCs w:val="18"/>
    </w:rPr>
  </w:style>
  <w:style w:type="paragraph" w:styleId="PargrafodaLista">
    <w:name w:val="List Paragraph"/>
    <w:basedOn w:val="Normal"/>
    <w:pPr>
      <w:ind w:left="115"/>
    </w:pPr>
  </w:style>
  <w:style w:type="paragraph" w:styleId="TableParagraph" w:customStyle="1">
    <w:name w:val="Table Paragraph"/>
    <w:basedOn w:val="Normal"/>
  </w:style>
  <w:style w:type="paragraph" w:styleId="Cabealho">
    <w:name w:val="header"/>
    <w:basedOn w:val="Normal"/>
    <w:qFormat w:val="1"/>
    <w:rPr>
      <w:rFonts w:cs="Times New Roman"/>
      <w:sz w:val="20"/>
      <w:szCs w:val="20"/>
    </w:rPr>
  </w:style>
  <w:style w:type="character" w:styleId="CabealhoChar" w:customStyle="1">
    <w:name w:val="Cabeçalho Char"/>
    <w:rPr>
      <w:rFonts w:ascii="Arial MT" w:cs="Arial MT" w:eastAsia="Arial MT" w:hAnsi="Arial MT"/>
      <w:w w:val="100"/>
      <w:position w:val="-1"/>
      <w:effect w:val="none"/>
      <w:vertAlign w:val="baseline"/>
      <w:cs w:val="0"/>
      <w:em w:val="none"/>
      <w:lang w:val="pt-PT"/>
    </w:rPr>
  </w:style>
  <w:style w:type="paragraph" w:styleId="Rodap">
    <w:name w:val="footer"/>
    <w:basedOn w:val="Normal"/>
    <w:qFormat w:val="1"/>
    <w:rPr>
      <w:rFonts w:cs="Times New Roman"/>
      <w:sz w:val="20"/>
      <w:szCs w:val="20"/>
    </w:rPr>
  </w:style>
  <w:style w:type="character" w:styleId="RodapChar" w:customStyle="1">
    <w:name w:val="Rodapé Char"/>
    <w:rPr>
      <w:rFonts w:ascii="Arial MT" w:cs="Arial MT" w:eastAsia="Arial MT" w:hAnsi="Arial MT"/>
      <w:w w:val="100"/>
      <w:position w:val="-1"/>
      <w:effect w:val="none"/>
      <w:vertAlign w:val="baseline"/>
      <w:cs w:val="0"/>
      <w:em w:val="none"/>
      <w:lang w:val="pt-PT"/>
    </w:rPr>
  </w:style>
  <w:style w:type="paragraph" w:styleId="NormalWeb">
    <w:name w:val="Normal (Web)"/>
    <w:basedOn w:val="Normal"/>
    <w:qFormat w:val="1"/>
    <w:pPr>
      <w:widowControl w:val="1"/>
      <w:autoSpaceDE w:val="1"/>
      <w:autoSpaceDN w:val="1"/>
      <w:spacing w:after="100" w:afterAutospacing="1" w:before="100" w:beforeAutospacing="1"/>
    </w:pPr>
    <w:rPr>
      <w:rFonts w:ascii="Times New Roman" w:cs="Times New Roman" w:eastAsia="Times New Roman" w:hAnsi="Times New Roman"/>
      <w:sz w:val="24"/>
      <w:szCs w:val="24"/>
      <w:lang w:eastAsia="pt-BR" w:val="pt-BR"/>
    </w:rPr>
  </w:style>
  <w:style w:type="character" w:styleId="lrzxr" w:customStyle="1">
    <w:name w:val="lrzxr"/>
    <w:basedOn w:val="Fontepargpadro"/>
    <w:rPr>
      <w:w w:val="100"/>
      <w:position w:val="-1"/>
      <w:effect w:val="none"/>
      <w:vertAlign w:val="baseline"/>
      <w:cs w:val="0"/>
      <w:em w:val="none"/>
    </w:rPr>
  </w:style>
  <w:style w:type="paragraph" w:styleId="Textodenotaderodap">
    <w:name w:val="footnote text"/>
    <w:basedOn w:val="Normal"/>
    <w:qFormat w:val="1"/>
    <w:rPr>
      <w:rFonts w:cs="Times New Roman"/>
      <w:sz w:val="20"/>
      <w:szCs w:val="20"/>
    </w:rPr>
  </w:style>
  <w:style w:type="character" w:styleId="TextodenotaderodapChar" w:customStyle="1">
    <w:name w:val="Texto de nota de rodapé Char"/>
    <w:rPr>
      <w:rFonts w:ascii="Arial MT" w:cs="Arial MT" w:eastAsia="Arial MT" w:hAnsi="Arial MT"/>
      <w:w w:val="100"/>
      <w:position w:val="-1"/>
      <w:sz w:val="20"/>
      <w:szCs w:val="20"/>
      <w:effect w:val="none"/>
      <w:vertAlign w:val="baseline"/>
      <w:cs w:val="0"/>
      <w:em w:val="none"/>
      <w:lang w:val="pt-PT"/>
    </w:rPr>
  </w:style>
  <w:style w:type="character" w:styleId="Refdenotaderodap">
    <w:name w:val="footnote reference"/>
    <w:qFormat w:val="1"/>
    <w:rPr>
      <w:w w:val="100"/>
      <w:position w:val="-1"/>
      <w:effect w:val="none"/>
      <w:vertAlign w:val="superscript"/>
      <w:cs w:val="0"/>
      <w:em w:val="none"/>
    </w:rPr>
  </w:style>
  <w:style w:type="character" w:styleId="Refdecomentrio">
    <w:name w:val="annotation reference"/>
    <w:qFormat w:val="1"/>
    <w:rPr>
      <w:w w:val="100"/>
      <w:position w:val="-1"/>
      <w:sz w:val="16"/>
      <w:szCs w:val="16"/>
      <w:effect w:val="none"/>
      <w:vertAlign w:val="baseline"/>
      <w:cs w:val="0"/>
      <w:em w:val="none"/>
    </w:rPr>
  </w:style>
  <w:style w:type="paragraph" w:styleId="Textodecomentrio">
    <w:name w:val="annotation text"/>
    <w:basedOn w:val="Normal"/>
    <w:qFormat w:val="1"/>
    <w:rPr>
      <w:rFonts w:cs="Times New Roman"/>
      <w:sz w:val="20"/>
      <w:szCs w:val="20"/>
    </w:rPr>
  </w:style>
  <w:style w:type="character" w:styleId="TextodecomentrioChar" w:customStyle="1">
    <w:name w:val="Texto de comentário Char"/>
    <w:rPr>
      <w:rFonts w:ascii="Arial MT" w:cs="Arial MT" w:eastAsia="Arial MT" w:hAnsi="Arial MT"/>
      <w:w w:val="100"/>
      <w:position w:val="-1"/>
      <w:sz w:val="20"/>
      <w:szCs w:val="20"/>
      <w:effect w:val="none"/>
      <w:vertAlign w:val="baseline"/>
      <w:cs w:val="0"/>
      <w:em w:val="none"/>
      <w:lang w:val="pt-PT"/>
    </w:rPr>
  </w:style>
  <w:style w:type="paragraph" w:styleId="Assuntodocomentrio">
    <w:name w:val="annotation subject"/>
    <w:basedOn w:val="Textodecomentrio"/>
    <w:next w:val="Textodecomentrio"/>
    <w:qFormat w:val="1"/>
    <w:rPr>
      <w:b w:val="1"/>
      <w:bCs w:val="1"/>
    </w:rPr>
  </w:style>
  <w:style w:type="character" w:styleId="AssuntodocomentrioChar" w:customStyle="1">
    <w:name w:val="Assunto do comentário Char"/>
    <w:rPr>
      <w:rFonts w:ascii="Arial MT" w:cs="Arial MT" w:eastAsia="Arial MT" w:hAnsi="Arial MT"/>
      <w:b w:val="1"/>
      <w:bCs w:val="1"/>
      <w:w w:val="100"/>
      <w:position w:val="-1"/>
      <w:sz w:val="20"/>
      <w:szCs w:val="20"/>
      <w:effect w:val="none"/>
      <w:vertAlign w:val="baseline"/>
      <w:cs w:val="0"/>
      <w:em w:val="none"/>
      <w:lang w:val="pt-PT"/>
    </w:rPr>
  </w:style>
  <w:style w:type="paragraph" w:styleId="Textodebalo">
    <w:name w:val="Balloon Text"/>
    <w:basedOn w:val="Normal"/>
    <w:qFormat w:val="1"/>
    <w:rPr>
      <w:rFonts w:ascii="Tahoma" w:cs="Times New Roman" w:hAnsi="Tahoma"/>
      <w:sz w:val="16"/>
      <w:szCs w:val="16"/>
    </w:rPr>
  </w:style>
  <w:style w:type="character" w:styleId="TextodebaloChar" w:customStyle="1">
    <w:name w:val="Texto de balão Char"/>
    <w:rPr>
      <w:rFonts w:ascii="Tahoma" w:cs="Tahoma" w:eastAsia="Arial MT" w:hAnsi="Tahoma"/>
      <w:w w:val="100"/>
      <w:position w:val="-1"/>
      <w:sz w:val="16"/>
      <w:szCs w:val="16"/>
      <w:effect w:val="none"/>
      <w:vertAlign w:val="baseline"/>
      <w:cs w:val="0"/>
      <w:em w:val="none"/>
      <w:lang w:val="pt-PT"/>
    </w:rPr>
  </w:style>
  <w:style w:type="table" w:styleId="Tabelacomgrade">
    <w:name w:val="Table Grid"/>
    <w:basedOn w:val="Tabelanormal"/>
    <w:pPr>
      <w:suppressAutoHyphens w:val="1"/>
      <w:spacing w:line="1" w:lineRule="atLeast"/>
      <w:ind w:left="-1" w:leftChars="-1" w:hanging="1" w:hangingChars="1"/>
      <w:textDirection w:val="btLr"/>
      <w:textAlignment w:val="top"/>
      <w:outlineLvl w:val="0"/>
    </w:pPr>
    <w:rPr>
      <w:position w:val="-1"/>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Reviso">
    <w:name w:val="Revision"/>
    <w:pPr>
      <w:suppressAutoHyphens w:val="1"/>
      <w:spacing w:line="1" w:lineRule="atLeast"/>
      <w:ind w:left="-1" w:leftChars="-1" w:hanging="1" w:hangingChars="1"/>
      <w:textDirection w:val="btLr"/>
      <w:textAlignment w:val="top"/>
      <w:outlineLvl w:val="0"/>
    </w:pPr>
    <w:rPr>
      <w:rFonts w:ascii="Arial MT" w:cs="Arial MT" w:eastAsia="Arial MT" w:hAnsi="Arial MT"/>
      <w:position w:val="-1"/>
      <w:lang w:eastAsia="en-US"/>
    </w:rPr>
  </w:style>
  <w:style w:type="paragraph" w:styleId="Recuodecorpodetexto2">
    <w:name w:val="Body Text Indent 2"/>
    <w:basedOn w:val="Normal"/>
    <w:qFormat w:val="1"/>
    <w:pPr>
      <w:widowControl w:val="1"/>
      <w:autoSpaceDE w:val="1"/>
      <w:autoSpaceDN w:val="1"/>
      <w:spacing w:after="120" w:line="480" w:lineRule="auto"/>
      <w:ind w:left="283"/>
    </w:pPr>
    <w:rPr>
      <w:rFonts w:ascii="Calibri" w:cs="Times New Roman" w:eastAsia="Calibri" w:hAnsi="Calibri"/>
    </w:rPr>
  </w:style>
  <w:style w:type="character" w:styleId="Recuodecorpodetexto2Char" w:customStyle="1">
    <w:name w:val="Recuo de corpo de texto 2 Char"/>
    <w:rPr>
      <w:w w:val="100"/>
      <w:position w:val="-1"/>
      <w:sz w:val="22"/>
      <w:szCs w:val="22"/>
      <w:effect w:val="none"/>
      <w:vertAlign w:val="baseline"/>
      <w:cs w:val="0"/>
      <w:em w:val="none"/>
      <w:lang w:eastAsia="en-US"/>
    </w:rPr>
  </w:style>
  <w:style w:type="character" w:styleId="Ttulo2Char" w:customStyle="1">
    <w:name w:val="Título 2 Char"/>
    <w:rPr>
      <w:rFonts w:ascii="Calibri Light" w:eastAsia="Times New Roman" w:hAnsi="Calibri Light"/>
      <w:b w:val="1"/>
      <w:bCs w:val="1"/>
      <w:i w:val="1"/>
      <w:iCs w:val="1"/>
      <w:w w:val="100"/>
      <w:kern w:val="2"/>
      <w:position w:val="-1"/>
      <w:sz w:val="28"/>
      <w:szCs w:val="28"/>
      <w:effect w:val="none"/>
      <w:vertAlign w:val="baseline"/>
      <w:cs w:val="0"/>
      <w:em w:val="none"/>
    </w:rPr>
  </w:style>
  <w:style w:type="paragraph" w:styleId="Corpodetexto2">
    <w:name w:val="Body Text 2"/>
    <w:basedOn w:val="Normal"/>
    <w:pPr>
      <w:autoSpaceDE w:val="1"/>
      <w:autoSpaceDN w:val="1"/>
      <w:spacing w:after="120" w:line="480" w:lineRule="auto"/>
      <w:jc w:val="both"/>
    </w:pPr>
    <w:rPr>
      <w:rFonts w:ascii="Times New Roman" w:cs="Times New Roman" w:eastAsia="Times New Roman" w:hAnsi="Times New Roman"/>
      <w:kern w:val="2"/>
      <w:sz w:val="20"/>
      <w:szCs w:val="20"/>
    </w:rPr>
  </w:style>
  <w:style w:type="character" w:styleId="Corpodetexto2Char" w:customStyle="1">
    <w:name w:val="Corpo de texto 2 Char"/>
    <w:rPr>
      <w:rFonts w:ascii="Times New Roman" w:eastAsia="Times New Roman" w:hAnsi="Times New Roman"/>
      <w:w w:val="100"/>
      <w:kern w:val="2"/>
      <w:position w:val="-1"/>
      <w:effect w:val="none"/>
      <w:vertAlign w:val="baseline"/>
      <w:cs w:val="0"/>
      <w:em w:val="none"/>
    </w:rPr>
  </w:style>
  <w:style w:type="character" w:styleId="Ttulo1Char" w:customStyle="1">
    <w:name w:val="Título 1 Char"/>
    <w:rPr>
      <w:rFonts w:ascii="Calibri Light" w:cs="Times New Roman" w:eastAsia="Times New Roman" w:hAnsi="Calibri Light"/>
      <w:b w:val="1"/>
      <w:bCs w:val="1"/>
      <w:w w:val="100"/>
      <w:kern w:val="32"/>
      <w:position w:val="-1"/>
      <w:sz w:val="32"/>
      <w:szCs w:val="32"/>
      <w:effect w:val="none"/>
      <w:vertAlign w:val="baseline"/>
      <w:cs w:val="0"/>
      <w:em w:val="none"/>
      <w:lang w:eastAsia="en-US" w:val="pt-PT"/>
    </w:rPr>
  </w:style>
  <w:style w:type="paragraph" w:styleId="Default" w:customStyle="1">
    <w:name w:val="Default"/>
    <w:pPr>
      <w:suppressAutoHyphens w:val="1"/>
      <w:autoSpaceDE w:val="0"/>
      <w:autoSpaceDN w:val="0"/>
      <w:adjustRightInd w:val="0"/>
      <w:spacing w:line="1" w:lineRule="atLeast"/>
      <w:ind w:left="-1" w:leftChars="-1" w:hanging="1" w:hangingChars="1"/>
      <w:textDirection w:val="btLr"/>
      <w:textAlignment w:val="top"/>
      <w:outlineLvl w:val="0"/>
    </w:pPr>
    <w:rPr>
      <w:rFonts w:ascii="Times New Roman" w:hAnsi="Times New Roman"/>
      <w:color w:val="000000"/>
      <w:position w:val="-1"/>
      <w:sz w:val="24"/>
      <w:szCs w:val="24"/>
      <w:lang w:val="pt-BR"/>
    </w:rPr>
  </w:style>
  <w:style w:type="character" w:styleId="markedcontent" w:customStyle="1">
    <w:name w:val="markedcontent"/>
    <w:basedOn w:val="Fontepargpadro"/>
    <w:rPr>
      <w:w w:val="100"/>
      <w:position w:val="-1"/>
      <w:effect w:val="none"/>
      <w:vertAlign w:val="baseline"/>
      <w:cs w:val="0"/>
      <w:em w:val="non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WeNO9DijLpDF46h7GHtfWxfyJQ==">CgMxLjA4AHIhMVJxeWxtaEt3QjVxb21IUDNtdW5BRnBxTmx3Y3lvRGRh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2024-08-26T13:54:00Z</dcterms:created>
  <dc:creator>User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2011-08-26T00:00:00Z</vt:lpwstr>
  </property>
  <property fmtid="{D5CDD505-2E9C-101B-9397-08002B2CF9AE}" pid="3" name="Creator">
    <vt:lpwstr>Writer</vt:lpwstr>
  </property>
  <property fmtid="{D5CDD505-2E9C-101B-9397-08002B2CF9AE}" pid="4" name="LastSaved">
    <vt:lpwstr>2022-03-16T00:00:00Z</vt:lpwstr>
  </property>
</Properties>
</file>